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655"/>
        <w:gridCol w:w="2765"/>
        <w:gridCol w:w="2688"/>
        <w:gridCol w:w="2395"/>
      </w:tblGrid>
      <w:tr w:rsidR="00CE194E" w:rsidTr="00593192">
        <w:tc>
          <w:tcPr>
            <w:tcW w:w="13176" w:type="dxa"/>
            <w:gridSpan w:val="5"/>
          </w:tcPr>
          <w:p w:rsidR="00CE194E" w:rsidRPr="004E3841" w:rsidRDefault="00CE194E" w:rsidP="00C3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3841">
              <w:rPr>
                <w:rFonts w:ascii="Times New Roman" w:hAnsi="Times New Roman" w:cs="Times New Roman"/>
                <w:sz w:val="36"/>
                <w:szCs w:val="36"/>
              </w:rPr>
              <w:t>E-Portfolio Rubric</w:t>
            </w:r>
          </w:p>
        </w:tc>
      </w:tr>
      <w:tr w:rsidR="00AE38DB" w:rsidTr="00CE194E">
        <w:tc>
          <w:tcPr>
            <w:tcW w:w="2673" w:type="dxa"/>
          </w:tcPr>
          <w:p w:rsidR="00AE38DB" w:rsidRPr="004E3841" w:rsidRDefault="00AE3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E38DB" w:rsidRPr="00CE194E" w:rsidRDefault="00AE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4E">
              <w:rPr>
                <w:rFonts w:ascii="Times New Roman" w:hAnsi="Times New Roman" w:cs="Times New Roman"/>
                <w:b/>
                <w:sz w:val="28"/>
                <w:szCs w:val="28"/>
              </w:rPr>
              <w:t>Advanced Proficient</w:t>
            </w:r>
          </w:p>
        </w:tc>
        <w:tc>
          <w:tcPr>
            <w:tcW w:w="2765" w:type="dxa"/>
          </w:tcPr>
          <w:p w:rsidR="00AE38DB" w:rsidRPr="00CE194E" w:rsidRDefault="00AE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4E">
              <w:rPr>
                <w:rFonts w:ascii="Times New Roman" w:hAnsi="Times New Roman" w:cs="Times New Roman"/>
                <w:b/>
                <w:sz w:val="28"/>
                <w:szCs w:val="28"/>
              </w:rPr>
              <w:t>Proficient</w:t>
            </w:r>
          </w:p>
        </w:tc>
        <w:tc>
          <w:tcPr>
            <w:tcW w:w="2688" w:type="dxa"/>
          </w:tcPr>
          <w:p w:rsidR="00AE38DB" w:rsidRPr="00CE194E" w:rsidRDefault="00AE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4E">
              <w:rPr>
                <w:rFonts w:ascii="Times New Roman" w:hAnsi="Times New Roman" w:cs="Times New Roman"/>
                <w:b/>
                <w:sz w:val="28"/>
                <w:szCs w:val="28"/>
              </w:rPr>
              <w:t>Developing Proficiency</w:t>
            </w:r>
          </w:p>
        </w:tc>
        <w:tc>
          <w:tcPr>
            <w:tcW w:w="2395" w:type="dxa"/>
          </w:tcPr>
          <w:p w:rsidR="00AE38DB" w:rsidRPr="00CE194E" w:rsidRDefault="00AE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4E">
              <w:rPr>
                <w:rFonts w:ascii="Times New Roman" w:hAnsi="Times New Roman" w:cs="Times New Roman"/>
                <w:b/>
                <w:sz w:val="28"/>
                <w:szCs w:val="28"/>
              </w:rPr>
              <w:t>Novice</w:t>
            </w:r>
          </w:p>
        </w:tc>
      </w:tr>
      <w:tr w:rsidR="00AE38DB" w:rsidTr="00CE194E">
        <w:tc>
          <w:tcPr>
            <w:tcW w:w="2673" w:type="dxa"/>
          </w:tcPr>
          <w:p w:rsidR="00AE38DB" w:rsidRPr="004E3841" w:rsidRDefault="00AE38DB" w:rsidP="001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Context and Purpose </w:t>
            </w:r>
          </w:p>
        </w:tc>
        <w:tc>
          <w:tcPr>
            <w:tcW w:w="2655" w:type="dxa"/>
          </w:tcPr>
          <w:p w:rsidR="00AE38DB" w:rsidRPr="004E3841" w:rsidRDefault="00AE38DB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Demon</w:t>
            </w:r>
            <w:r w:rsidR="00935D8C"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strates an </w:t>
            </w:r>
            <w:r w:rsidR="004E3841">
              <w:rPr>
                <w:rFonts w:ascii="Times New Roman" w:hAnsi="Times New Roman" w:cs="Times New Roman"/>
                <w:sz w:val="24"/>
                <w:szCs w:val="24"/>
              </w:rPr>
              <w:t>understanding of context a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nd purpose that is responsive to all </w:t>
            </w:r>
            <w:r w:rsidR="00935D8C"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portfolio 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elements </w:t>
            </w:r>
            <w:r w:rsidR="00935D8C" w:rsidRPr="004E38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 particular attention to thoughtful reflection.</w:t>
            </w:r>
          </w:p>
        </w:tc>
        <w:tc>
          <w:tcPr>
            <w:tcW w:w="2765" w:type="dxa"/>
          </w:tcPr>
          <w:p w:rsidR="00AE38DB" w:rsidRPr="004E3841" w:rsidRDefault="00935D8C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Demonst</w:t>
            </w:r>
            <w:r w:rsidR="004E3841">
              <w:rPr>
                <w:rFonts w:ascii="Times New Roman" w:hAnsi="Times New Roman" w:cs="Times New Roman"/>
                <w:sz w:val="24"/>
                <w:szCs w:val="24"/>
              </w:rPr>
              <w:t xml:space="preserve">rates understanding of context and 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purpose that is responsive to most portfolio elements </w:t>
            </w:r>
            <w:r w:rsidRPr="004E38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with some attempt at thoughtful reflection.</w:t>
            </w:r>
          </w:p>
        </w:tc>
        <w:tc>
          <w:tcPr>
            <w:tcW w:w="2688" w:type="dxa"/>
          </w:tcPr>
          <w:p w:rsidR="00AE38DB" w:rsidRPr="004E3841" w:rsidRDefault="00935D8C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Demonstrates an incons</w:t>
            </w:r>
            <w:r w:rsidR="004E3841">
              <w:rPr>
                <w:rFonts w:ascii="Times New Roman" w:hAnsi="Times New Roman" w:cs="Times New Roman"/>
                <w:sz w:val="24"/>
                <w:szCs w:val="24"/>
              </w:rPr>
              <w:t>istent understanding of context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and purpose </w:t>
            </w:r>
            <w:r w:rsidR="00137EFC"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regarding portfolio elements and </w:t>
            </w:r>
            <w:r w:rsidR="00137EFC" w:rsidRPr="004E38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reflection is one-dimensional.</w:t>
            </w:r>
            <w:r w:rsidR="00137EFC"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:rsidR="00AE38DB" w:rsidRPr="004E3841" w:rsidRDefault="00137EFC" w:rsidP="004E38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Demonstrates little</w:t>
            </w:r>
            <w:r w:rsidR="004E3841">
              <w:rPr>
                <w:rFonts w:ascii="Times New Roman" w:hAnsi="Times New Roman" w:cs="Times New Roman"/>
                <w:sz w:val="24"/>
                <w:szCs w:val="24"/>
              </w:rPr>
              <w:t xml:space="preserve"> to no understanding of context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and purpose regarding portfolio elements and </w:t>
            </w:r>
            <w:r w:rsidRPr="004E38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reflection lacks substance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94E" w:rsidTr="00CE194E">
        <w:tc>
          <w:tcPr>
            <w:tcW w:w="2673" w:type="dxa"/>
          </w:tcPr>
          <w:p w:rsidR="00CE194E" w:rsidRPr="004E3841" w:rsidRDefault="00557748" w:rsidP="001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of Information</w:t>
            </w:r>
          </w:p>
        </w:tc>
        <w:tc>
          <w:tcPr>
            <w:tcW w:w="2655" w:type="dxa"/>
          </w:tcPr>
          <w:p w:rsidR="00CE194E" w:rsidRPr="00CE194E" w:rsidRDefault="00557748" w:rsidP="00C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the </w:t>
            </w:r>
            <w:r w:rsidR="00CE194E" w:rsidRPr="00CE194E">
              <w:rPr>
                <w:rFonts w:ascii="Times New Roman" w:hAnsi="Times New Roman" w:cs="Times New Roman"/>
                <w:sz w:val="24"/>
                <w:szCs w:val="24"/>
              </w:rPr>
              <w:t xml:space="preserve">relationships </w:t>
            </w:r>
            <w:r w:rsidR="00CE194E" w:rsidRPr="0055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among concepts and combines them to form </w:t>
            </w:r>
            <w:r w:rsidR="00CE194E" w:rsidRPr="00557748">
              <w:rPr>
                <w:rFonts w:ascii="Times New Roman" w:hAnsi="Times New Roman" w:cs="Times New Roman"/>
                <w:sz w:val="24"/>
                <w:szCs w:val="24"/>
              </w:rPr>
              <w:t>complex understanding</w:t>
            </w:r>
            <w:r w:rsidRPr="0055774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CE194E" w:rsidRPr="004E3841" w:rsidRDefault="00CE194E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CE194E" w:rsidRPr="00CE194E" w:rsidRDefault="00CE194E" w:rsidP="00C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4E">
              <w:rPr>
                <w:rFonts w:ascii="Times New Roman" w:hAnsi="Times New Roman" w:cs="Times New Roman"/>
                <w:sz w:val="24"/>
                <w:szCs w:val="24"/>
              </w:rPr>
              <w:t>Integrates new inform</w:t>
            </w:r>
            <w:r w:rsidR="00557748">
              <w:rPr>
                <w:rFonts w:ascii="Times New Roman" w:hAnsi="Times New Roman" w:cs="Times New Roman"/>
                <w:sz w:val="24"/>
                <w:szCs w:val="24"/>
              </w:rPr>
              <w:t xml:space="preserve">ation with previous information </w:t>
            </w:r>
            <w:r w:rsidR="00557748" w:rsidRPr="0055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form conceptual understanding</w:t>
            </w:r>
            <w:r w:rsidR="0055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94E" w:rsidRPr="004E3841" w:rsidRDefault="00CE194E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E194E" w:rsidRPr="004E3841" w:rsidRDefault="00557748" w:rsidP="00F1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Integrates new informa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 xml:space="preserve">tion with previous knowledge and </w:t>
            </w:r>
            <w:r w:rsidR="00F14CFD"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 moving toward conceptual understanding</w:t>
            </w:r>
            <w:r w:rsidR="00F1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CE194E" w:rsidRPr="004E3841" w:rsidRDefault="00557748" w:rsidP="004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Struggles with new information and </w:t>
            </w: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 make the connection to prior knowledge.</w:t>
            </w:r>
          </w:p>
        </w:tc>
      </w:tr>
      <w:tr w:rsidR="004E3841" w:rsidTr="00CE194E">
        <w:tc>
          <w:tcPr>
            <w:tcW w:w="2673" w:type="dxa"/>
          </w:tcPr>
          <w:p w:rsidR="004E3841" w:rsidRPr="004E3841" w:rsidRDefault="004E3841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Quantitative Representation of Data</w:t>
            </w:r>
          </w:p>
        </w:tc>
        <w:tc>
          <w:tcPr>
            <w:tcW w:w="2655" w:type="dxa"/>
          </w:tcPr>
          <w:p w:rsidR="004E3841" w:rsidRPr="004E3841" w:rsidRDefault="004E3841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Skillfully converts relevant information into </w:t>
            </w: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 insightful mathematical portrayal that communicates data in significant ways 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throughout the problem solving process.</w:t>
            </w:r>
          </w:p>
        </w:tc>
        <w:tc>
          <w:tcPr>
            <w:tcW w:w="2765" w:type="dxa"/>
          </w:tcPr>
          <w:p w:rsidR="004E3841" w:rsidRPr="004E3841" w:rsidRDefault="004E3841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Converts relevant information into </w:t>
            </w: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mathematical representations that communicates data at obvious points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in the problem solving process.</w:t>
            </w:r>
          </w:p>
        </w:tc>
        <w:tc>
          <w:tcPr>
            <w:tcW w:w="2688" w:type="dxa"/>
          </w:tcPr>
          <w:p w:rsidR="004E3841" w:rsidRPr="004E3841" w:rsidRDefault="004E3841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Converts certain information into </w:t>
            </w: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mathematical representations of data but misses some opportunities to communicate data mathematically.</w:t>
            </w:r>
          </w:p>
        </w:tc>
        <w:tc>
          <w:tcPr>
            <w:tcW w:w="2395" w:type="dxa"/>
          </w:tcPr>
          <w:p w:rsidR="004E3841" w:rsidRPr="004E3841" w:rsidRDefault="00F14CFD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Attempts to convert information into </w:t>
            </w: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mathematical representations of data, but data represented are</w:t>
            </w:r>
            <w:r w:rsidR="004E3841"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mathematically insignificant or inaccurate.</w:t>
            </w:r>
          </w:p>
        </w:tc>
      </w:tr>
      <w:tr w:rsidR="00CE194E" w:rsidRPr="004E3841" w:rsidTr="00CE194E">
        <w:trPr>
          <w:trHeight w:val="368"/>
        </w:trPr>
        <w:tc>
          <w:tcPr>
            <w:tcW w:w="2673" w:type="dxa"/>
          </w:tcPr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Ideas</w:t>
            </w:r>
          </w:p>
        </w:tc>
        <w:tc>
          <w:tcPr>
            <w:tcW w:w="2655" w:type="dxa"/>
          </w:tcPr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Presents complex ideas or original conclusions effectively with clarity and authority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to answer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the portfolio.</w:t>
            </w:r>
          </w:p>
        </w:tc>
        <w:tc>
          <w:tcPr>
            <w:tcW w:w="2765" w:type="dxa"/>
          </w:tcPr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Presents conclusions clearly with supporting data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to answer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the portfolio.</w:t>
            </w:r>
          </w:p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Presents information using facts and examples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 xml:space="preserve"> in order to answer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the portfolio.</w:t>
            </w:r>
          </w:p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E194E" w:rsidRPr="004E3841" w:rsidRDefault="00CE194E" w:rsidP="00E3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Presents facts and simple answers </w:t>
            </w:r>
            <w:r w:rsidRPr="004E3841">
              <w:rPr>
                <w:rFonts w:ascii="Times New Roman" w:hAnsi="Times New Roman" w:cs="Times New Roman"/>
                <w:sz w:val="24"/>
                <w:szCs w:val="24"/>
              </w:rPr>
              <w:t>to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the portfolio.</w:t>
            </w:r>
          </w:p>
        </w:tc>
      </w:tr>
    </w:tbl>
    <w:p w:rsidR="00F42F67" w:rsidRDefault="00F42F67"/>
    <w:sectPr w:rsidR="00F42F67" w:rsidSect="00C37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F0" w:rsidRDefault="00A236F0" w:rsidP="00022E14">
      <w:pPr>
        <w:spacing w:after="0" w:line="240" w:lineRule="auto"/>
      </w:pPr>
      <w:r>
        <w:separator/>
      </w:r>
    </w:p>
  </w:endnote>
  <w:endnote w:type="continuationSeparator" w:id="0">
    <w:p w:rsidR="00A236F0" w:rsidRDefault="00A236F0" w:rsidP="0002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022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022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022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F0" w:rsidRDefault="00A236F0" w:rsidP="00022E14">
      <w:pPr>
        <w:spacing w:after="0" w:line="240" w:lineRule="auto"/>
      </w:pPr>
      <w:r>
        <w:separator/>
      </w:r>
    </w:p>
  </w:footnote>
  <w:footnote w:type="continuationSeparator" w:id="0">
    <w:p w:rsidR="00A236F0" w:rsidRDefault="00A236F0" w:rsidP="0002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A236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782" o:spid="_x0000_s2050" type="#_x0000_t75" style="position:absolute;margin-left:0;margin-top:0;width:520.85pt;height:468pt;z-index:-251657216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A236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783" o:spid="_x0000_s2051" type="#_x0000_t75" style="position:absolute;margin-left:0;margin-top:0;width:520.85pt;height:468pt;z-index:-251656192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14" w:rsidRDefault="00A236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781" o:spid="_x0000_s2049" type="#_x0000_t75" style="position:absolute;margin-left:0;margin-top:0;width:520.85pt;height:468pt;z-index:-251658240;mso-position-horizontal:center;mso-position-horizontal-relative:margin;mso-position-vertical:center;mso-position-vertical-relative:margin" o:allowincell="f">
          <v:imagedata r:id="rId1" o:title="LOGO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B36"/>
    <w:multiLevelType w:val="hybridMultilevel"/>
    <w:tmpl w:val="29A4F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74E38"/>
    <w:multiLevelType w:val="hybridMultilevel"/>
    <w:tmpl w:val="019A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06"/>
    <w:rsid w:val="00022E14"/>
    <w:rsid w:val="00137EFC"/>
    <w:rsid w:val="001E17B6"/>
    <w:rsid w:val="00231A91"/>
    <w:rsid w:val="00330248"/>
    <w:rsid w:val="0037627A"/>
    <w:rsid w:val="00496AB8"/>
    <w:rsid w:val="004E3841"/>
    <w:rsid w:val="00557748"/>
    <w:rsid w:val="00935D8C"/>
    <w:rsid w:val="00A236F0"/>
    <w:rsid w:val="00AE38DB"/>
    <w:rsid w:val="00C37A06"/>
    <w:rsid w:val="00C74571"/>
    <w:rsid w:val="00CE194E"/>
    <w:rsid w:val="00F14CFD"/>
    <w:rsid w:val="00F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EF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14"/>
  </w:style>
  <w:style w:type="paragraph" w:styleId="Footer">
    <w:name w:val="footer"/>
    <w:basedOn w:val="Normal"/>
    <w:link w:val="FooterChar"/>
    <w:uiPriority w:val="99"/>
    <w:unhideWhenUsed/>
    <w:rsid w:val="0002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EF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14"/>
  </w:style>
  <w:style w:type="paragraph" w:styleId="Footer">
    <w:name w:val="footer"/>
    <w:basedOn w:val="Normal"/>
    <w:link w:val="FooterChar"/>
    <w:uiPriority w:val="99"/>
    <w:unhideWhenUsed/>
    <w:rsid w:val="0002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E41E-F630-49A0-A843-3F52B40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Winn</dc:creator>
  <cp:lastModifiedBy>Brandon Martin, Ph.D.</cp:lastModifiedBy>
  <cp:revision>2</cp:revision>
  <dcterms:created xsi:type="dcterms:W3CDTF">2012-10-15T15:57:00Z</dcterms:created>
  <dcterms:modified xsi:type="dcterms:W3CDTF">2012-10-15T15:57:00Z</dcterms:modified>
</cp:coreProperties>
</file>